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 e tempo libero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svolge attivita' di promozione e diffusione della cultura sportiva, in collaborazione con le associazioni e con gli istituti scolastici; coordina le attivita' sportive mediante la gestione del calendario delle attivita' presso tutti gli impianti sportivi di proprieta' comunale e gestisce dei rapporti con i concessionari di impianti sportivi e relative convenzioni.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ad associazioni sportive dilettantistiche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straordinari a concessionari di impianti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Promozione attivita' di educazione sportiva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 dello sport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gestione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eventi e manifestazioni negli impianti sportivi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Richiesta di premi in occasione di manifestazioni sportive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uso occasionale di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Corsi promozionali di attivita' sportiva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ordinari in denaro a sostegno dell'attivita' ordinaria del privato, dell'ente o dell'associazione richiedente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Erogazione del servizio senza corrispettivo o a tariffa agevolata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