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Patrimonio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alienazioni e valorizzazioni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Alloggi Edilizia Residenziale Pubblica - E.R.P.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a titolo gratuito delle sale e immobili del patrimonio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nei contratti di locazione per gli immobili di Edilizia Residenziale Pubblica (ERP)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beni patrimonio disponibile mediante asta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canoni demaniali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accatastamento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canali demaniali irrigui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spese utenze immobili in locazione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Locazione immobili urbani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Pareri congruita' canoni locazioni passive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Custodia e sorveglianza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